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1D" w:rsidRDefault="00D7401D" w:rsidP="00D7401D">
      <w:pPr>
        <w:jc w:val="center"/>
        <w:rPr>
          <w:b/>
        </w:rPr>
      </w:pPr>
      <w:r>
        <w:rPr>
          <w:b/>
          <w:szCs w:val="22"/>
        </w:rPr>
        <w:t>BAYRAK DEVLETİ UYGULAMALARI KAPSAMINDAKİ İDARİ İŞLEMLERDE MUTEBER KABUL EDİLEN P&amp;I KULÜPLERİ VE SİGORTA ŞİRKETLERİNE DAİR</w:t>
      </w:r>
      <w:r>
        <w:rPr>
          <w:b/>
        </w:rPr>
        <w:t xml:space="preserve"> YÖNERGE </w:t>
      </w:r>
    </w:p>
    <w:p w:rsidR="00D7401D" w:rsidRDefault="00D7401D" w:rsidP="00D7401D">
      <w:pPr>
        <w:jc w:val="center"/>
        <w:rPr>
          <w:b/>
        </w:rPr>
      </w:pPr>
    </w:p>
    <w:p w:rsidR="00D7401D" w:rsidRDefault="00D7401D" w:rsidP="00D7401D">
      <w:pPr>
        <w:jc w:val="center"/>
      </w:pPr>
    </w:p>
    <w:p w:rsidR="00D7401D" w:rsidRDefault="00D7401D" w:rsidP="00D7401D">
      <w:pPr>
        <w:pStyle w:val="Balk5"/>
        <w:tabs>
          <w:tab w:val="center" w:pos="4535"/>
        </w:tabs>
        <w:spacing w:after="0" w:afterAutospacing="0" w:line="240" w:lineRule="auto"/>
        <w:jc w:val="left"/>
        <w:rPr>
          <w:sz w:val="24"/>
        </w:rPr>
      </w:pPr>
      <w:r>
        <w:rPr>
          <w:sz w:val="24"/>
        </w:rPr>
        <w:t xml:space="preserve">Onay Tarihi: </w:t>
      </w:r>
      <w:r w:rsidR="000B7F08">
        <w:rPr>
          <w:sz w:val="24"/>
        </w:rPr>
        <w:t>30</w:t>
      </w:r>
      <w:r>
        <w:rPr>
          <w:sz w:val="24"/>
        </w:rPr>
        <w:t>/0</w:t>
      </w:r>
      <w:r w:rsidR="00537944">
        <w:rPr>
          <w:sz w:val="24"/>
        </w:rPr>
        <w:t>5</w:t>
      </w:r>
      <w:r>
        <w:rPr>
          <w:sz w:val="24"/>
        </w:rPr>
        <w:t xml:space="preserve">/2017                                                                                      Sayı: </w:t>
      </w:r>
      <w:r w:rsidR="000B7F08">
        <w:rPr>
          <w:sz w:val="24"/>
        </w:rPr>
        <w:t>45168</w:t>
      </w:r>
      <w:bookmarkStart w:id="0" w:name="_GoBack"/>
      <w:bookmarkEnd w:id="0"/>
      <w:r>
        <w:rPr>
          <w:sz w:val="24"/>
        </w:rPr>
        <w:t xml:space="preserve">                          </w:t>
      </w:r>
      <w:r>
        <w:rPr>
          <w:sz w:val="24"/>
        </w:rPr>
        <w:tab/>
      </w:r>
    </w:p>
    <w:p w:rsidR="00D7401D" w:rsidRDefault="00D7401D" w:rsidP="00D7401D">
      <w:pPr>
        <w:pStyle w:val="Balk1"/>
        <w:tabs>
          <w:tab w:val="left" w:pos="720"/>
          <w:tab w:val="left" w:pos="900"/>
          <w:tab w:val="left" w:pos="1080"/>
        </w:tabs>
        <w:spacing w:before="0" w:beforeAutospacing="0" w:after="0" w:afterAutospacing="0" w:line="240" w:lineRule="auto"/>
        <w:jc w:val="center"/>
      </w:pPr>
    </w:p>
    <w:p w:rsidR="00D7401D" w:rsidRPr="004803B8" w:rsidRDefault="00D7401D" w:rsidP="00D7401D">
      <w:pPr>
        <w:pStyle w:val="Balk1"/>
        <w:tabs>
          <w:tab w:val="left" w:pos="720"/>
          <w:tab w:val="left" w:pos="900"/>
          <w:tab w:val="left" w:pos="1080"/>
        </w:tabs>
        <w:spacing w:before="0" w:beforeAutospacing="0" w:after="0" w:afterAutospacing="0" w:line="240" w:lineRule="auto"/>
        <w:jc w:val="center"/>
      </w:pPr>
      <w:r w:rsidRPr="004803B8">
        <w:t>BİRİNCİ BÖLÜM</w:t>
      </w:r>
    </w:p>
    <w:p w:rsidR="00D7401D" w:rsidRDefault="00D7401D" w:rsidP="00D7401D">
      <w:pPr>
        <w:jc w:val="center"/>
        <w:rPr>
          <w:b/>
        </w:rPr>
      </w:pPr>
      <w:r w:rsidRPr="004803B8">
        <w:rPr>
          <w:b/>
        </w:rPr>
        <w:t>Genel Hükümler</w:t>
      </w:r>
    </w:p>
    <w:p w:rsidR="00D7401D" w:rsidRPr="004803B8" w:rsidRDefault="00D7401D" w:rsidP="00D7401D">
      <w:pPr>
        <w:jc w:val="center"/>
        <w:rPr>
          <w:b/>
        </w:rPr>
      </w:pPr>
    </w:p>
    <w:p w:rsidR="00D7401D" w:rsidRDefault="00D7401D" w:rsidP="00D7401D">
      <w:pPr>
        <w:pStyle w:val="Balk1"/>
        <w:tabs>
          <w:tab w:val="left" w:pos="720"/>
          <w:tab w:val="left" w:pos="900"/>
          <w:tab w:val="left" w:pos="1080"/>
        </w:tabs>
        <w:spacing w:before="0" w:beforeAutospacing="0" w:after="0" w:afterAutospacing="0" w:line="240" w:lineRule="auto"/>
      </w:pPr>
      <w:r>
        <w:tab/>
        <w:t>Amaç</w:t>
      </w:r>
    </w:p>
    <w:p w:rsidR="00D7401D" w:rsidRDefault="00D7401D" w:rsidP="00D7401D">
      <w:pPr>
        <w:ind w:firstLine="708"/>
        <w:jc w:val="both"/>
        <w:rPr>
          <w:bCs/>
          <w:szCs w:val="20"/>
        </w:rPr>
      </w:pPr>
      <w:r>
        <w:rPr>
          <w:b/>
          <w:bCs/>
          <w:szCs w:val="20"/>
        </w:rPr>
        <w:t xml:space="preserve">MADDE 1 </w:t>
      </w:r>
      <w:r>
        <w:rPr>
          <w:b/>
          <w:bCs/>
        </w:rPr>
        <w:t xml:space="preserve">- </w:t>
      </w:r>
      <w:r>
        <w:rPr>
          <w:szCs w:val="20"/>
        </w:rPr>
        <w:t xml:space="preserve">(1) Bu Yönergenin amacı, </w:t>
      </w:r>
      <w:r>
        <w:rPr>
          <w:bCs/>
          <w:szCs w:val="22"/>
        </w:rPr>
        <w:t xml:space="preserve">bayrak devleti uygulamaları kapsamındaki idari işlemlerde muteber kabul edilecek P&amp;I kulüpleri ve sigorta şirketlerinin belirlenmesine ve İdareye başvurularına dair </w:t>
      </w:r>
      <w:r>
        <w:rPr>
          <w:bCs/>
        </w:rPr>
        <w:t xml:space="preserve">usul ve esasları düzenlemektir.  </w:t>
      </w:r>
    </w:p>
    <w:p w:rsidR="00D7401D" w:rsidRDefault="00D7401D" w:rsidP="00D7401D">
      <w:pPr>
        <w:tabs>
          <w:tab w:val="left" w:pos="720"/>
        </w:tabs>
        <w:ind w:firstLine="708"/>
        <w:jc w:val="both"/>
        <w:rPr>
          <w:b/>
          <w:bCs/>
          <w:szCs w:val="20"/>
        </w:rPr>
      </w:pPr>
    </w:p>
    <w:p w:rsidR="00D7401D" w:rsidRDefault="00D7401D" w:rsidP="00D7401D">
      <w:pPr>
        <w:tabs>
          <w:tab w:val="left" w:pos="720"/>
        </w:tabs>
        <w:ind w:firstLine="706"/>
        <w:jc w:val="both"/>
        <w:rPr>
          <w:b/>
          <w:bCs/>
          <w:szCs w:val="20"/>
        </w:rPr>
      </w:pPr>
      <w:r>
        <w:rPr>
          <w:b/>
          <w:bCs/>
          <w:szCs w:val="20"/>
        </w:rPr>
        <w:t>Kapsam</w:t>
      </w:r>
    </w:p>
    <w:p w:rsidR="00D7401D" w:rsidRDefault="00D7401D" w:rsidP="00D7401D">
      <w:pPr>
        <w:jc w:val="both"/>
        <w:rPr>
          <w:szCs w:val="20"/>
        </w:rPr>
      </w:pPr>
      <w:r>
        <w:rPr>
          <w:b/>
          <w:bCs/>
          <w:szCs w:val="20"/>
        </w:rPr>
        <w:tab/>
        <w:t xml:space="preserve">MADDE 2 </w:t>
      </w:r>
      <w:r>
        <w:rPr>
          <w:bCs/>
        </w:rPr>
        <w:t xml:space="preserve">- </w:t>
      </w:r>
      <w:r>
        <w:rPr>
          <w:szCs w:val="20"/>
        </w:rPr>
        <w:t>(1) Bu Yönerge hükümleri, Türk bayraklı gemilere P&amp;I sigortası sağlayan P&amp;I kulüpleri ve sigorta şirketleri ile bunların temsilci olarak atadıkları firmaları kapsar.</w:t>
      </w:r>
    </w:p>
    <w:p w:rsidR="00D7401D" w:rsidRDefault="00D7401D" w:rsidP="00D7401D">
      <w:pPr>
        <w:jc w:val="both"/>
      </w:pPr>
      <w:r>
        <w:rPr>
          <w:szCs w:val="20"/>
        </w:rPr>
        <w:t xml:space="preserve"> </w:t>
      </w:r>
      <w:r>
        <w:tab/>
      </w:r>
    </w:p>
    <w:p w:rsidR="00D7401D" w:rsidRDefault="00D7401D" w:rsidP="00D7401D">
      <w:pPr>
        <w:jc w:val="both"/>
        <w:rPr>
          <w:b/>
          <w:bCs/>
        </w:rPr>
      </w:pPr>
      <w:r>
        <w:tab/>
      </w:r>
      <w:r>
        <w:rPr>
          <w:b/>
          <w:bCs/>
        </w:rPr>
        <w:t>Dayanak</w:t>
      </w:r>
    </w:p>
    <w:p w:rsidR="00D7401D" w:rsidRDefault="00D7401D" w:rsidP="00D7401D">
      <w:pPr>
        <w:keepLines/>
        <w:spacing w:line="240" w:lineRule="exact"/>
        <w:ind w:firstLine="567"/>
        <w:jc w:val="both"/>
        <w:rPr>
          <w:szCs w:val="20"/>
        </w:rPr>
      </w:pPr>
      <w:r>
        <w:rPr>
          <w:b/>
          <w:bCs/>
        </w:rPr>
        <w:t>  </w:t>
      </w:r>
      <w:r>
        <w:rPr>
          <w:b/>
          <w:bCs/>
        </w:rPr>
        <w:tab/>
        <w:t xml:space="preserve">MADDE 3 - </w:t>
      </w:r>
      <w:r>
        <w:t>(1)</w:t>
      </w:r>
      <w:r>
        <w:rPr>
          <w:b/>
          <w:bCs/>
        </w:rPr>
        <w:t xml:space="preserve"> </w:t>
      </w:r>
      <w:r>
        <w:t>Bu</w:t>
      </w:r>
      <w:r>
        <w:rPr>
          <w:szCs w:val="20"/>
        </w:rPr>
        <w:t xml:space="preserve"> Yönerge;</w:t>
      </w:r>
    </w:p>
    <w:p w:rsidR="00D7401D" w:rsidRDefault="00D7401D" w:rsidP="00D7401D">
      <w:pPr>
        <w:keepLines/>
        <w:spacing w:line="240" w:lineRule="exact"/>
        <w:ind w:firstLine="567"/>
        <w:jc w:val="both"/>
        <w:rPr>
          <w:bCs/>
          <w:szCs w:val="18"/>
        </w:rPr>
      </w:pPr>
      <w:r w:rsidRPr="00621F4B">
        <w:rPr>
          <w:color w:val="000000"/>
          <w:szCs w:val="19"/>
        </w:rPr>
        <w:t>a)</w:t>
      </w:r>
      <w:r>
        <w:rPr>
          <w:color w:val="000000"/>
          <w:szCs w:val="19"/>
        </w:rPr>
        <w:t xml:space="preserve"> 14/1/1982 tarihli ve 2581 sayılı Deniz Ticaret Filosunun Geliştirilmesi Ve Gemi İnşa Tesislerinin Teşviki Hakkında Kanun,</w:t>
      </w:r>
      <w:r>
        <w:rPr>
          <w:szCs w:val="18"/>
        </w:rPr>
        <w:t xml:space="preserve"> 3/3/2005 tarihli ve 5312 sayılı Deniz Çevresinin Petrol ve Diğer Zararlı Maddelerle Kirlenmesinde Acil Durumlarda Müdahale ve Zararların Tazmini Esaslarına Dair Kanun ve 26/9/2011 tarihli ve</w:t>
      </w:r>
      <w:r>
        <w:rPr>
          <w:color w:val="000000"/>
          <w:szCs w:val="19"/>
        </w:rPr>
        <w:t xml:space="preserve"> 655 sayılı </w:t>
      </w:r>
      <w:r>
        <w:rPr>
          <w:bCs/>
          <w:szCs w:val="18"/>
        </w:rPr>
        <w:t>Ulaştırma, Denizcilik Ve Haberleşme Bakanlığının Teşkilat Ve Görevleri Hakkında Kanun Hükmünde Kararnamenin 11 inci maddesinin birinci fıkrasının (g) bendine dayanılarak hazırlanmıştır.</w:t>
      </w:r>
    </w:p>
    <w:p w:rsidR="00D7401D" w:rsidRDefault="00D7401D" w:rsidP="00D7401D">
      <w:pPr>
        <w:keepLines/>
        <w:spacing w:line="240" w:lineRule="exact"/>
        <w:ind w:firstLine="567"/>
        <w:jc w:val="both"/>
      </w:pPr>
    </w:p>
    <w:p w:rsidR="00D7401D" w:rsidRDefault="00D7401D" w:rsidP="00D7401D">
      <w:pPr>
        <w:ind w:firstLine="708"/>
        <w:jc w:val="both"/>
        <w:rPr>
          <w:b/>
        </w:rPr>
      </w:pPr>
      <w:r>
        <w:rPr>
          <w:b/>
        </w:rPr>
        <w:t>Yönergenin uygulanma alanı</w:t>
      </w:r>
    </w:p>
    <w:p w:rsidR="00D7401D" w:rsidRDefault="00D7401D" w:rsidP="00D7401D">
      <w:pPr>
        <w:ind w:firstLine="708"/>
        <w:jc w:val="both"/>
      </w:pPr>
      <w:r>
        <w:rPr>
          <w:b/>
        </w:rPr>
        <w:t xml:space="preserve">MADDE 4 </w:t>
      </w:r>
      <w:r>
        <w:t xml:space="preserve">– (1) Bu Yönerge bayrak devleti uygulamaları kapsamında, </w:t>
      </w:r>
      <w:r>
        <w:rPr>
          <w:color w:val="000000"/>
          <w:szCs w:val="19"/>
        </w:rPr>
        <w:t xml:space="preserve">Deniz Ticaret Filosunun Geliştirilmesi ve Gemi İnşa Tesislerinin Teşviki Hakkında Kanunun Uygulanmasına İlişkin Yönetmelik’in </w:t>
      </w:r>
      <w:r w:rsidR="008E6FBB">
        <w:rPr>
          <w:color w:val="000000"/>
          <w:szCs w:val="19"/>
        </w:rPr>
        <w:t>5 inci</w:t>
      </w:r>
      <w:r>
        <w:rPr>
          <w:color w:val="000000"/>
          <w:szCs w:val="19"/>
        </w:rPr>
        <w:t xml:space="preserve"> maddesi ile </w:t>
      </w:r>
      <w:r>
        <w:t xml:space="preserve">Türkiye’nin tarafı olduğu veya olacağı mali sorumluluk getiren uluslararası sözleşmelere dayanarak İdarece yetkilendirilmiş Liman Başkanlıkları tarafından düzenlenecek mali sorumluluk sertifikaları ve benzeri diğer belgeler </w:t>
      </w:r>
      <w:r w:rsidR="009008EF" w:rsidRPr="009008EF">
        <w:t>ve ilgili mevzuatında bilhassa muteber listeden karşılanacağı belirtilen sigortalar</w:t>
      </w:r>
      <w:r w:rsidR="009008EF">
        <w:t xml:space="preserve"> </w:t>
      </w:r>
      <w:r>
        <w:t>için uygulanır.</w:t>
      </w:r>
    </w:p>
    <w:p w:rsidR="00D7401D" w:rsidRDefault="00D7401D" w:rsidP="00D7401D">
      <w:pPr>
        <w:pStyle w:val="Balk4"/>
        <w:tabs>
          <w:tab w:val="left" w:pos="720"/>
          <w:tab w:val="left" w:pos="1040"/>
        </w:tabs>
        <w:spacing w:before="0" w:beforeAutospacing="0" w:after="0" w:afterAutospacing="0" w:line="240" w:lineRule="auto"/>
      </w:pPr>
      <w:r>
        <w:rPr>
          <w:sz w:val="24"/>
        </w:rPr>
        <w:t xml:space="preserve">           </w:t>
      </w:r>
    </w:p>
    <w:p w:rsidR="00D7401D" w:rsidRDefault="00D7401D" w:rsidP="00D7401D">
      <w:pPr>
        <w:pStyle w:val="Balk4"/>
        <w:tabs>
          <w:tab w:val="left" w:pos="720"/>
          <w:tab w:val="left" w:pos="1040"/>
        </w:tabs>
        <w:spacing w:before="0" w:beforeAutospacing="0" w:after="0" w:afterAutospacing="0" w:line="240" w:lineRule="auto"/>
        <w:rPr>
          <w:sz w:val="24"/>
        </w:rPr>
      </w:pPr>
      <w:r>
        <w:rPr>
          <w:sz w:val="24"/>
        </w:rPr>
        <w:tab/>
        <w:t>Tanımlar</w:t>
      </w:r>
    </w:p>
    <w:p w:rsidR="00D7401D" w:rsidRDefault="00D7401D" w:rsidP="00D7401D">
      <w:pPr>
        <w:jc w:val="both"/>
      </w:pPr>
      <w:r>
        <w:rPr>
          <w:b/>
          <w:bCs/>
        </w:rPr>
        <w:t> </w:t>
      </w:r>
      <w:r>
        <w:rPr>
          <w:b/>
          <w:bCs/>
        </w:rPr>
        <w:tab/>
        <w:t xml:space="preserve">MADDE 5 - </w:t>
      </w:r>
      <w:r>
        <w:t>(1) Bu Yönergede geçen,</w:t>
      </w:r>
    </w:p>
    <w:p w:rsidR="00D7401D" w:rsidRDefault="00D7401D" w:rsidP="00D7401D">
      <w:pPr>
        <w:ind w:firstLine="708"/>
        <w:jc w:val="both"/>
      </w:pPr>
      <w:r>
        <w:t>a) 1 inci grup kuruluşlar: Uluslararası P&amp;I Kulüpleri Grubu (</w:t>
      </w:r>
      <w:r>
        <w:rPr>
          <w:i/>
        </w:rPr>
        <w:t>International Group of  P&amp;I Club</w:t>
      </w:r>
      <w:r>
        <w:t>) üyesi olan P&amp;I kulüplerini,</w:t>
      </w:r>
    </w:p>
    <w:p w:rsidR="00D7401D" w:rsidRDefault="00D7401D" w:rsidP="00D7401D">
      <w:pPr>
        <w:ind w:firstLine="708"/>
        <w:jc w:val="both"/>
      </w:pPr>
      <w:r>
        <w:t xml:space="preserve">b) 2 nci grup kuruluşlar: Uluslararası kredi derecelendirme kuruluşları tarafından </w:t>
      </w:r>
      <w:r w:rsidR="008E6FBB">
        <w:t>A(-)</w:t>
      </w:r>
      <w:r>
        <w:t xml:space="preserve"> ve üzeri veya buna eşdeğer not verilen kulüpler veya kuruluşları, </w:t>
      </w:r>
    </w:p>
    <w:p w:rsidR="00D7401D" w:rsidRDefault="008E6FBB" w:rsidP="00D7401D">
      <w:pPr>
        <w:ind w:firstLine="708"/>
        <w:jc w:val="both"/>
      </w:pPr>
      <w:r>
        <w:t>c</w:t>
      </w:r>
      <w:r w:rsidR="00D7401D">
        <w:t>) Bunker-2001 Sertifikası: 2001 Gemi Yakıtlarından Kaynaklanan Petrol Kirliliği Zararının Hukuki Sorumluluğu Hakkında Uluslararası Sözleşme” hükümlerine göre düzenlenen mali sorumluluk garantörünü veya sigortacıyı gösteren sertifikayı,</w:t>
      </w:r>
    </w:p>
    <w:p w:rsidR="00D7401D" w:rsidRDefault="00D7401D" w:rsidP="00D7401D">
      <w:pPr>
        <w:ind w:firstLine="708"/>
        <w:jc w:val="both"/>
        <w:rPr>
          <w:szCs w:val="20"/>
        </w:rPr>
      </w:pPr>
      <w:r>
        <w:t>d) CLC-92 Sertifikası: 26/4/2001 tarihli ve 4658 sayılı Kanunla katıldığımız, “1992 Petrol Kirliliğinden Doğan Zararın Hukuki Sorumluluğu İle İlgili Uluslararası Sözleşme” hükümlerine göre düzenlenen mali sorumluluk garantörünü veya sigortacıyı gösteren sertifikayı,</w:t>
      </w:r>
    </w:p>
    <w:p w:rsidR="00D7401D" w:rsidRDefault="00D7401D" w:rsidP="00D7401D">
      <w:pPr>
        <w:ind w:firstLine="708"/>
        <w:jc w:val="both"/>
        <w:rPr>
          <w:szCs w:val="20"/>
        </w:rPr>
      </w:pPr>
      <w:r>
        <w:rPr>
          <w:szCs w:val="20"/>
        </w:rPr>
        <w:lastRenderedPageBreak/>
        <w:t>e) Donatan: Gemi sicilinde geminin adlarına kayıtlı olduğu şahıs veya şahısları; gemi, sicilde kayıtlı değilse geminin mülkiyetine sahip bulunan şahıs veya şahısları; gemi, bir devletin mülkiyetinde olup da bu devlette donatan veya gemi işletme müteahhidi olarak müseccel bulunan bir şirket tarafından işletilmekte ise bu şirketi,</w:t>
      </w:r>
    </w:p>
    <w:p w:rsidR="00D7401D" w:rsidRDefault="00D7401D" w:rsidP="00D7401D">
      <w:pPr>
        <w:ind w:firstLine="708"/>
        <w:jc w:val="both"/>
      </w:pPr>
      <w:r>
        <w:rPr>
          <w:szCs w:val="20"/>
        </w:rPr>
        <w:t>f) Gemi: Ticari veya özel amaçla kullanılan ve kendiliğinden hareket etme kabiliyetine sahip her türlü gemi veya deniz aracını,</w:t>
      </w:r>
    </w:p>
    <w:p w:rsidR="00D7401D" w:rsidRDefault="00D7401D" w:rsidP="00D7401D">
      <w:pPr>
        <w:ind w:firstLine="708"/>
        <w:jc w:val="both"/>
      </w:pPr>
      <w:r>
        <w:t>g) HNS-2010 Sertifikası: 1996 Tarihli Deniz Yoluyla Taşınan Zararlı Ve Tehlikeli Maddelerden Kaynaklanan Zararın Tazmini Ve Sorumluluğu Hakkındaki Uluslararası Sözleşmeye İlişkin 2010 Tarihli Protokol hükümlerine göre düzenlenen mali sorumluluk garantörünü veya sigortacıyı gösteren sertifikayı,</w:t>
      </w:r>
    </w:p>
    <w:p w:rsidR="00D7401D" w:rsidRDefault="00D7401D" w:rsidP="00D7401D">
      <w:pPr>
        <w:ind w:firstLine="708"/>
        <w:jc w:val="both"/>
      </w:pPr>
      <w:r>
        <w:t>ğ) İdare: Ulaştırma, Denizcilik ve Haberleşme Bakanlığını,</w:t>
      </w:r>
    </w:p>
    <w:p w:rsidR="00D7401D" w:rsidRDefault="00D7401D" w:rsidP="00D7401D">
      <w:pPr>
        <w:ind w:firstLine="708"/>
        <w:jc w:val="both"/>
      </w:pPr>
      <w:r>
        <w:t>h) Liman Başkanlığı: Ulaştırma, Denizcilik ve Haberleşme Bakanlığının taşra teşkilatında yer alan Liman Başkanlıklarını,</w:t>
      </w:r>
    </w:p>
    <w:p w:rsidR="00D7401D" w:rsidRDefault="00D7401D" w:rsidP="00D7401D">
      <w:pPr>
        <w:autoSpaceDE w:val="0"/>
        <w:autoSpaceDN w:val="0"/>
        <w:adjustRightInd w:val="0"/>
        <w:ind w:firstLine="708"/>
        <w:jc w:val="both"/>
      </w:pPr>
      <w:r>
        <w:rPr>
          <w:szCs w:val="20"/>
        </w:rPr>
        <w:t xml:space="preserve">ı) </w:t>
      </w:r>
      <w:r>
        <w:t xml:space="preserve">Muteber sigorta kuruluşu: P&amp;I sigortası temin eden ve bu Yönergede belirlenen şartları eksiksiz sağlayarak İdarece uygun kabul edilen </w:t>
      </w:r>
      <w:r>
        <w:rPr>
          <w:szCs w:val="20"/>
        </w:rPr>
        <w:t>P&amp;I kulüp ve sigorta şirketlerini</w:t>
      </w:r>
      <w:r>
        <w:t xml:space="preserve"> </w:t>
      </w:r>
      <w:r w:rsidRPr="006F32F8">
        <w:t xml:space="preserve">ve bunların nam ve hesabına tam yetkili </w:t>
      </w:r>
      <w:r>
        <w:t>olarak tayin edilmiş işletmeci şirketi,</w:t>
      </w:r>
    </w:p>
    <w:p w:rsidR="00D7401D" w:rsidRDefault="00D7401D" w:rsidP="00D7401D">
      <w:pPr>
        <w:autoSpaceDE w:val="0"/>
        <w:autoSpaceDN w:val="0"/>
        <w:adjustRightInd w:val="0"/>
        <w:ind w:firstLine="708"/>
        <w:jc w:val="both"/>
        <w:rPr>
          <w:szCs w:val="20"/>
        </w:rPr>
      </w:pPr>
      <w:r>
        <w:t>i) P&amp;I sigortası:</w:t>
      </w:r>
      <w:r>
        <w:rPr>
          <w:szCs w:val="20"/>
        </w:rPr>
        <w:t xml:space="preserve"> </w:t>
      </w:r>
      <w:r>
        <w:t xml:space="preserve">Bir geminin donatanı, kiracısı veya işleteni olarak üçüncü kişilere karşı olan sorumluluklar ve yapılmak zorunda kalınan masraflara ilişkin </w:t>
      </w:r>
      <w:r>
        <w:rPr>
          <w:szCs w:val="20"/>
        </w:rPr>
        <w:t>muafiyetli veya muafiyetsiz koruma ve tazmin sigortasını veya diğer geçerli sigorta biçimleri ve benzer koruma şartları sunan mali güvenceyi,</w:t>
      </w:r>
    </w:p>
    <w:p w:rsidR="00D7401D" w:rsidRDefault="00D7401D" w:rsidP="00D7401D">
      <w:pPr>
        <w:autoSpaceDE w:val="0"/>
        <w:autoSpaceDN w:val="0"/>
        <w:adjustRightInd w:val="0"/>
        <w:ind w:firstLine="708"/>
        <w:jc w:val="both"/>
        <w:rPr>
          <w:rFonts w:ascii="ArialMT" w:hAnsi="ArialMT" w:cs="ArialMT"/>
          <w:sz w:val="20"/>
          <w:szCs w:val="20"/>
          <w:lang w:val="en-US" w:eastAsia="en-US"/>
        </w:rPr>
      </w:pPr>
      <w:r>
        <w:rPr>
          <w:szCs w:val="20"/>
        </w:rPr>
        <w:t>j) P&amp;I sigorta muhabiri: P&amp;</w:t>
      </w:r>
      <w:r w:rsidRPr="009C45DE">
        <w:rPr>
          <w:szCs w:val="20"/>
        </w:rPr>
        <w:t xml:space="preserve">I sigortası kapsamındaki bir olay için ilgili kulüp veya </w:t>
      </w:r>
      <w:r>
        <w:rPr>
          <w:szCs w:val="20"/>
        </w:rPr>
        <w:t>sigortacının</w:t>
      </w:r>
      <w:r w:rsidRPr="009C45DE">
        <w:rPr>
          <w:szCs w:val="20"/>
        </w:rPr>
        <w:t xml:space="preserve"> kuralları çerçevesinde kulü</w:t>
      </w:r>
      <w:r>
        <w:rPr>
          <w:szCs w:val="20"/>
        </w:rPr>
        <w:t>be kayıtlı olan gemi veya üye/</w:t>
      </w:r>
      <w:r w:rsidRPr="009C45DE">
        <w:rPr>
          <w:szCs w:val="20"/>
        </w:rPr>
        <w:t>sigortalı</w:t>
      </w:r>
      <w:r>
        <w:rPr>
          <w:szCs w:val="20"/>
        </w:rPr>
        <w:t>nın işlerini yürütmek üzere</w:t>
      </w:r>
      <w:r w:rsidRPr="009C45DE">
        <w:rPr>
          <w:szCs w:val="20"/>
        </w:rPr>
        <w:t xml:space="preserve"> hareket eden; değerlendirme, gözetim, ekspertiz ve tazminat işlemlerini yürütmeye haiz olduğunu </w:t>
      </w:r>
      <w:r>
        <w:rPr>
          <w:szCs w:val="20"/>
        </w:rPr>
        <w:t>muhabirliğini yürüttüğü kulüp veya sigortacı</w:t>
      </w:r>
      <w:r w:rsidRPr="009C45DE">
        <w:rPr>
          <w:szCs w:val="20"/>
        </w:rPr>
        <w:t>dan somut olay için alacağı be</w:t>
      </w:r>
      <w:r>
        <w:rPr>
          <w:szCs w:val="20"/>
        </w:rPr>
        <w:t>lge yahut kulüp veya sigortacının web sitelerin</w:t>
      </w:r>
      <w:r w:rsidRPr="009C45DE">
        <w:rPr>
          <w:szCs w:val="20"/>
        </w:rPr>
        <w:t xml:space="preserve">de </w:t>
      </w:r>
      <w:r>
        <w:rPr>
          <w:szCs w:val="20"/>
        </w:rPr>
        <w:t>yayımladıkları listede yer almak suretiyle ispatlayan,</w:t>
      </w:r>
      <w:r w:rsidRPr="009C45DE">
        <w:rPr>
          <w:szCs w:val="20"/>
        </w:rPr>
        <w:t xml:space="preserve"> Türkiye’ de yerleşik </w:t>
      </w:r>
      <w:r>
        <w:rPr>
          <w:szCs w:val="20"/>
        </w:rPr>
        <w:t>şirketi,</w:t>
      </w:r>
    </w:p>
    <w:p w:rsidR="00D7401D" w:rsidRDefault="00D7401D" w:rsidP="00D7401D">
      <w:pPr>
        <w:autoSpaceDE w:val="0"/>
        <w:autoSpaceDN w:val="0"/>
        <w:adjustRightInd w:val="0"/>
        <w:jc w:val="both"/>
      </w:pPr>
      <w:r>
        <w:t xml:space="preserve"> </w:t>
      </w:r>
      <w:r>
        <w:rPr>
          <w:color w:val="FF0000"/>
        </w:rPr>
        <w:tab/>
      </w:r>
      <w:r>
        <w:t>k) Reasürans: Sigorta şirketlerinin üstlerindeki riskleri tekrar sigortalatarak kendilerini güvence altına almasını,</w:t>
      </w:r>
    </w:p>
    <w:p w:rsidR="00D7401D" w:rsidRDefault="00D7401D" w:rsidP="00D7401D">
      <w:pPr>
        <w:autoSpaceDE w:val="0"/>
        <w:autoSpaceDN w:val="0"/>
        <w:adjustRightInd w:val="0"/>
        <w:jc w:val="both"/>
      </w:pPr>
      <w:r>
        <w:tab/>
        <w:t>l) Reasürör: Reasürans hizmeti sağlayan şirketleri,</w:t>
      </w:r>
    </w:p>
    <w:p w:rsidR="00D7401D" w:rsidRDefault="00D7401D" w:rsidP="00D7401D">
      <w:pPr>
        <w:autoSpaceDE w:val="0"/>
        <w:autoSpaceDN w:val="0"/>
        <w:adjustRightInd w:val="0"/>
        <w:jc w:val="both"/>
        <w:rPr>
          <w:color w:val="FF0000"/>
        </w:rPr>
      </w:pPr>
      <w:r>
        <w:tab/>
        <w:t xml:space="preserve">m) Temsilci firma: İdareyle </w:t>
      </w:r>
      <w:r w:rsidR="00A541E0">
        <w:t xml:space="preserve">bu yönerge kapsamında </w:t>
      </w:r>
      <w:r>
        <w:t>gerekli işlemleri yürütmek üzere at</w:t>
      </w:r>
      <w:r w:rsidR="00A541E0">
        <w:t>anmış ve u</w:t>
      </w:r>
      <w:r>
        <w:t>nvanı; P&amp;I sigorta muhabiri, sigorta brokeri, hukuk bürosu veya denizcilik şirketinden birisi olan Türkiye’de yerleşik şirketi,</w:t>
      </w:r>
    </w:p>
    <w:p w:rsidR="00D7401D" w:rsidRDefault="00D7401D" w:rsidP="00D7401D">
      <w:pPr>
        <w:autoSpaceDE w:val="0"/>
        <w:autoSpaceDN w:val="0"/>
        <w:adjustRightInd w:val="0"/>
        <w:ind w:firstLine="708"/>
        <w:jc w:val="both"/>
        <w:rPr>
          <w:color w:val="FF0000"/>
        </w:rPr>
      </w:pPr>
      <w:r>
        <w:t>n) Uluslararası kredi derecelendirme kuruluşları: Ek-1’deki listede yer alan kuruluşları,</w:t>
      </w:r>
    </w:p>
    <w:p w:rsidR="00D7401D" w:rsidRDefault="00D7401D" w:rsidP="00D7401D">
      <w:pPr>
        <w:autoSpaceDE w:val="0"/>
        <w:autoSpaceDN w:val="0"/>
        <w:adjustRightInd w:val="0"/>
        <w:ind w:firstLine="708"/>
        <w:jc w:val="both"/>
      </w:pPr>
      <w:r>
        <w:rPr>
          <w:color w:val="000000"/>
        </w:rPr>
        <w:t>o</w:t>
      </w:r>
      <w:r w:rsidR="00A541E0">
        <w:rPr>
          <w:color w:val="000000"/>
        </w:rPr>
        <w:t>) Zarar Tespit Komisyonu</w:t>
      </w:r>
      <w:r w:rsidRPr="00A8605F">
        <w:rPr>
          <w:color w:val="000000"/>
        </w:rPr>
        <w:t xml:space="preserve">: </w:t>
      </w:r>
      <w:r w:rsidRPr="00A8605F">
        <w:rPr>
          <w:color w:val="060606"/>
          <w:szCs w:val="20"/>
        </w:rPr>
        <w:t>3/3/2005 tarihli ve 5312 sayılı</w:t>
      </w:r>
      <w:r w:rsidRPr="00A8605F">
        <w:rPr>
          <w:rFonts w:ascii="Arial" w:hAnsi="Arial" w:cs="Arial"/>
          <w:color w:val="060606"/>
          <w:sz w:val="20"/>
          <w:szCs w:val="20"/>
        </w:rPr>
        <w:t xml:space="preserve"> </w:t>
      </w:r>
      <w:r w:rsidRPr="00A8605F">
        <w:rPr>
          <w:szCs w:val="20"/>
        </w:rPr>
        <w:t>Deniz Çevresinin Petrol ve Diğer Zararlı Maddelerle Kirlenmesinde Acil Durumlarda Müdahale ve Zararların Tazmini Esaslarına Dair</w:t>
      </w:r>
      <w:r w:rsidRPr="00A8605F">
        <w:rPr>
          <w:rFonts w:ascii="Arial" w:hAnsi="Arial" w:cs="Arial"/>
          <w:sz w:val="20"/>
          <w:szCs w:val="20"/>
        </w:rPr>
        <w:t xml:space="preserve"> </w:t>
      </w:r>
      <w:r w:rsidRPr="00A8605F">
        <w:rPr>
          <w:szCs w:val="20"/>
        </w:rPr>
        <w:t>Kanun’un 10 uncu maddesine göre kurulacak komisyonu,</w:t>
      </w:r>
    </w:p>
    <w:p w:rsidR="00D7401D" w:rsidRDefault="00D7401D" w:rsidP="00D7401D">
      <w:pPr>
        <w:ind w:firstLine="708"/>
        <w:jc w:val="both"/>
        <w:rPr>
          <w:b/>
        </w:rPr>
      </w:pPr>
      <w:r>
        <w:t>ifade eder.</w:t>
      </w:r>
    </w:p>
    <w:p w:rsidR="00D7401D" w:rsidRDefault="00D7401D" w:rsidP="00D7401D">
      <w:pPr>
        <w:ind w:firstLine="706"/>
        <w:jc w:val="both"/>
        <w:rPr>
          <w:b/>
        </w:rPr>
      </w:pPr>
    </w:p>
    <w:p w:rsidR="00D7401D" w:rsidRDefault="00D7401D" w:rsidP="00D7401D">
      <w:pPr>
        <w:ind w:firstLine="706"/>
        <w:jc w:val="both"/>
        <w:rPr>
          <w:b/>
        </w:rPr>
      </w:pPr>
    </w:p>
    <w:p w:rsidR="00D7401D" w:rsidRDefault="00D7401D" w:rsidP="00D7401D">
      <w:pPr>
        <w:ind w:firstLine="706"/>
        <w:jc w:val="both"/>
        <w:rPr>
          <w:b/>
        </w:rPr>
      </w:pPr>
    </w:p>
    <w:p w:rsidR="00D7401D" w:rsidRDefault="00D7401D" w:rsidP="00D7401D">
      <w:pPr>
        <w:ind w:firstLine="706"/>
        <w:jc w:val="both"/>
        <w:rPr>
          <w:b/>
        </w:rPr>
      </w:pPr>
    </w:p>
    <w:p w:rsidR="00D7401D" w:rsidRDefault="00D7401D" w:rsidP="00D7401D">
      <w:pPr>
        <w:ind w:firstLine="706"/>
        <w:jc w:val="both"/>
        <w:rPr>
          <w:b/>
        </w:rPr>
      </w:pPr>
    </w:p>
    <w:p w:rsidR="00D7401D" w:rsidRDefault="00D7401D" w:rsidP="00D7401D">
      <w:pPr>
        <w:ind w:firstLine="706"/>
        <w:jc w:val="both"/>
        <w:rPr>
          <w:b/>
        </w:rPr>
      </w:pPr>
    </w:p>
    <w:p w:rsidR="00D7401D" w:rsidRDefault="00D7401D" w:rsidP="00D7401D">
      <w:pPr>
        <w:ind w:firstLine="706"/>
        <w:jc w:val="center"/>
        <w:rPr>
          <w:b/>
        </w:rPr>
      </w:pPr>
      <w:r>
        <w:rPr>
          <w:b/>
        </w:rPr>
        <w:t>İKİNCİ BÖLÜM</w:t>
      </w:r>
    </w:p>
    <w:p w:rsidR="00D7401D" w:rsidRDefault="00D7401D" w:rsidP="00D7401D">
      <w:pPr>
        <w:ind w:firstLine="706"/>
        <w:jc w:val="center"/>
        <w:rPr>
          <w:b/>
        </w:rPr>
      </w:pPr>
      <w:r>
        <w:rPr>
          <w:b/>
        </w:rPr>
        <w:t>Muteber Kuruluş Niteliğini Kazanma, Kaybetme ve Sorumluluklar</w:t>
      </w:r>
    </w:p>
    <w:p w:rsidR="00D7401D" w:rsidRDefault="00D7401D" w:rsidP="00D7401D">
      <w:pPr>
        <w:ind w:firstLine="706"/>
        <w:jc w:val="both"/>
        <w:rPr>
          <w:b/>
        </w:rPr>
      </w:pPr>
    </w:p>
    <w:p w:rsidR="00D7401D" w:rsidRDefault="00D7401D" w:rsidP="00D7401D">
      <w:pPr>
        <w:ind w:firstLine="706"/>
        <w:jc w:val="both"/>
        <w:rPr>
          <w:b/>
          <w:bCs/>
          <w:szCs w:val="20"/>
        </w:rPr>
      </w:pPr>
      <w:r>
        <w:rPr>
          <w:b/>
        </w:rPr>
        <w:t>İdareye başvuru</w:t>
      </w:r>
    </w:p>
    <w:p w:rsidR="00D7401D" w:rsidRDefault="00D7401D" w:rsidP="00D7401D">
      <w:pPr>
        <w:ind w:firstLine="706"/>
        <w:jc w:val="both"/>
      </w:pPr>
      <w:r>
        <w:rPr>
          <w:b/>
          <w:bCs/>
          <w:szCs w:val="20"/>
        </w:rPr>
        <w:t>MADDE 6</w:t>
      </w:r>
      <w:r>
        <w:t xml:space="preserve"> - </w:t>
      </w:r>
      <w:r>
        <w:rPr>
          <w:szCs w:val="20"/>
        </w:rPr>
        <w:t>(1)</w:t>
      </w:r>
      <w:r>
        <w:t xml:space="preserve"> 1 inci grup kuruluşlar tarafından yapılacak olan başvurularda aşağıda belirtilen şartlar aranır:</w:t>
      </w:r>
    </w:p>
    <w:p w:rsidR="00D7401D" w:rsidRDefault="00D7401D" w:rsidP="00D7401D">
      <w:pPr>
        <w:ind w:firstLine="706"/>
        <w:jc w:val="both"/>
      </w:pPr>
    </w:p>
    <w:p w:rsidR="00D7401D" w:rsidRDefault="00D7401D" w:rsidP="00D7401D">
      <w:pPr>
        <w:numPr>
          <w:ilvl w:val="0"/>
          <w:numId w:val="1"/>
        </w:numPr>
        <w:jc w:val="both"/>
      </w:pPr>
      <w:r>
        <w:lastRenderedPageBreak/>
        <w:t>İdareye, muteber sigorta kuruluşu olarak kabul edilmek için niyet mektubu gönderilmesi,</w:t>
      </w:r>
    </w:p>
    <w:p w:rsidR="00D7401D" w:rsidRDefault="00D7401D" w:rsidP="00D7401D">
      <w:pPr>
        <w:numPr>
          <w:ilvl w:val="0"/>
          <w:numId w:val="1"/>
        </w:numPr>
        <w:jc w:val="both"/>
      </w:pPr>
      <w:r>
        <w:t>İdare ile bilgi alış verişini sağlamak üzere irtibat noktası olarak yetkili bir personelin veya temsilci firmanın bildirilmesi,</w:t>
      </w:r>
    </w:p>
    <w:p w:rsidR="00D7401D" w:rsidRDefault="00D7401D" w:rsidP="00D7401D">
      <w:pPr>
        <w:numPr>
          <w:ilvl w:val="0"/>
          <w:numId w:val="1"/>
        </w:numPr>
        <w:jc w:val="both"/>
      </w:pPr>
      <w:r>
        <w:t>Web sitelerinde gemilerin P&amp;I poliçelerinin geçerliliğinin on-line sorgulanabilir olması,</w:t>
      </w:r>
    </w:p>
    <w:p w:rsidR="00D7401D" w:rsidRDefault="00D7401D" w:rsidP="00A541E0">
      <w:pPr>
        <w:jc w:val="both"/>
      </w:pPr>
      <w:r>
        <w:t>gerekir.</w:t>
      </w:r>
    </w:p>
    <w:p w:rsidR="00D7401D" w:rsidRDefault="00D7401D" w:rsidP="00D7401D">
      <w:pPr>
        <w:jc w:val="both"/>
      </w:pPr>
    </w:p>
    <w:p w:rsidR="00D7401D" w:rsidRDefault="00D7401D" w:rsidP="00D7401D">
      <w:pPr>
        <w:ind w:firstLine="706"/>
        <w:jc w:val="both"/>
      </w:pPr>
      <w:r>
        <w:t>(2) 2 nci grup kuruluşlar tarafından yapılacak olan başvurularda aşağıda belirtilen şartlar aranır:</w:t>
      </w:r>
    </w:p>
    <w:p w:rsidR="00D7401D" w:rsidRDefault="00D7401D" w:rsidP="00D7401D">
      <w:pPr>
        <w:ind w:firstLine="706"/>
        <w:jc w:val="both"/>
      </w:pPr>
    </w:p>
    <w:p w:rsidR="00D7401D" w:rsidRDefault="00D7401D" w:rsidP="00D7401D">
      <w:pPr>
        <w:numPr>
          <w:ilvl w:val="0"/>
          <w:numId w:val="2"/>
        </w:numPr>
        <w:jc w:val="both"/>
      </w:pPr>
      <w:r>
        <w:t>İdareye, muteber sigorta kuruluşu olarak kabul edilmek için niyet mektubu gönderilmesi,</w:t>
      </w:r>
    </w:p>
    <w:p w:rsidR="00D7401D" w:rsidRDefault="00D7401D" w:rsidP="00D7401D">
      <w:pPr>
        <w:numPr>
          <w:ilvl w:val="0"/>
          <w:numId w:val="2"/>
        </w:numPr>
        <w:jc w:val="both"/>
      </w:pPr>
      <w:r>
        <w:t xml:space="preserve">Uluslararası kredi derecelendirme kuruluşları tarafından verilen </w:t>
      </w:r>
      <w:r w:rsidR="00A541E0">
        <w:t>A(-)</w:t>
      </w:r>
      <w:r>
        <w:t xml:space="preserve"> ve üzeri veya buna eşdeğer nota sahip olduğunu gösterir ve bir yıldan eski olmayan ıslak imzalı belgenin aslının veya noter onaylı bir suretinin sunulması veya verilmiş olan bu notun kredi kuruluşunun web sayfasından sorgulanabilir olması,</w:t>
      </w:r>
    </w:p>
    <w:p w:rsidR="00D7401D" w:rsidRDefault="00D7401D" w:rsidP="00D7401D">
      <w:pPr>
        <w:numPr>
          <w:ilvl w:val="0"/>
          <w:numId w:val="2"/>
        </w:numPr>
        <w:jc w:val="both"/>
      </w:pPr>
      <w:r>
        <w:t>İdare ile bilgi alış verişini sağlamak üzere irtibat noktası olarak yetkili bir personelin veya temsilci firmanın bildirilmesi,</w:t>
      </w:r>
    </w:p>
    <w:p w:rsidR="00D7401D" w:rsidRDefault="00D7401D" w:rsidP="00D7401D">
      <w:pPr>
        <w:numPr>
          <w:ilvl w:val="0"/>
          <w:numId w:val="2"/>
        </w:numPr>
        <w:jc w:val="both"/>
      </w:pPr>
      <w:r>
        <w:t>Web sitelerinde gemilerin P&amp;I poliçelerinin geçerliliğinin on-line sorgulanabilir olması,</w:t>
      </w:r>
    </w:p>
    <w:p w:rsidR="00D7401D" w:rsidRDefault="00D7401D" w:rsidP="00D7401D">
      <w:pPr>
        <w:numPr>
          <w:ilvl w:val="0"/>
          <w:numId w:val="2"/>
        </w:numPr>
        <w:jc w:val="both"/>
      </w:pPr>
      <w:r>
        <w:t xml:space="preserve">Sigorta süresi içerisinde, herhangi bir nedenle </w:t>
      </w:r>
      <w:r w:rsidR="00A541E0">
        <w:t xml:space="preserve">bu yönerge kapsamındaki </w:t>
      </w:r>
      <w:r>
        <w:t>P&amp;I poliçesi iptal edilen Türk Bayraklı gemilerin İdareye temsilci firma veya irtibat noktası kanalı ile 10 gün içinde bildirileceğine dair yazılı taahhüt verilmesi,</w:t>
      </w:r>
    </w:p>
    <w:p w:rsidR="00A541E0" w:rsidRDefault="00A541E0" w:rsidP="00D7401D">
      <w:pPr>
        <w:numPr>
          <w:ilvl w:val="0"/>
          <w:numId w:val="2"/>
        </w:numPr>
        <w:jc w:val="both"/>
      </w:pPr>
      <w:r>
        <w:t>Sahip olduğu reasürans anlaşmalarının Türkiye’nin tarafı olduğu uluslararası konvansiyonlarda öngörülen sorumluluk limitlerini kapsadığını ve toplam teminat tutarının 500.000.000 USD’den az olmadığını gösterir şekilde reasürör veya reasürörler tarafından onaylanmış, bir yıldan eski olmayan ıslak imzalı bir teyit yazısıyla birlikte ibraz edilmesi,</w:t>
      </w:r>
    </w:p>
    <w:p w:rsidR="00A541E0" w:rsidRDefault="00A541E0" w:rsidP="00D7401D">
      <w:pPr>
        <w:numPr>
          <w:ilvl w:val="0"/>
          <w:numId w:val="2"/>
        </w:numPr>
        <w:jc w:val="both"/>
      </w:pPr>
      <w:r>
        <w:t xml:space="preserve">Bağımsız denetçiler tarafından onaylanmış son üç yıla ait </w:t>
      </w:r>
      <w:r w:rsidR="00537944">
        <w:t xml:space="preserve">P&amp;I sigortacılığına ilişkin </w:t>
      </w:r>
      <w:r>
        <w:t>finansal raporların ve tazminat ödemelerine ilişkin bilgilerin sunulması,</w:t>
      </w:r>
    </w:p>
    <w:p w:rsidR="00A541E0" w:rsidRDefault="00A541E0" w:rsidP="00A541E0">
      <w:pPr>
        <w:ind w:left="1066"/>
        <w:jc w:val="both"/>
      </w:pPr>
    </w:p>
    <w:p w:rsidR="00D7401D" w:rsidRDefault="00D7401D" w:rsidP="00A541E0">
      <w:pPr>
        <w:jc w:val="both"/>
      </w:pPr>
      <w:r>
        <w:t>gerekir.</w:t>
      </w:r>
    </w:p>
    <w:p w:rsidR="00D7401D" w:rsidRDefault="00D7401D" w:rsidP="00D7401D">
      <w:pPr>
        <w:ind w:firstLine="705"/>
        <w:jc w:val="both"/>
      </w:pPr>
      <w:r>
        <w:t>(</w:t>
      </w:r>
      <w:r w:rsidR="00A541E0">
        <w:t>3</w:t>
      </w:r>
      <w:r>
        <w:t xml:space="preserve">) İdarece muteber sigorta kuruluşu olarak kabul edilmesi için temsilci firma kanalı ile veya irtibat noktası tarafından başvurusu yapılan kulüp veya firmanın, doğrudan sigorta sağlayıcının kendisi olması ya da sigortacının nam ve hesabına hareket eden ve </w:t>
      </w:r>
      <w:r w:rsidRPr="006F32F8">
        <w:t xml:space="preserve">tam yetkili </w:t>
      </w:r>
      <w:r>
        <w:t xml:space="preserve">olarak tayin edilmiş işletmeci şirket olması gerekir. </w:t>
      </w:r>
    </w:p>
    <w:p w:rsidR="00D7401D" w:rsidRDefault="00A541E0" w:rsidP="00D7401D">
      <w:pPr>
        <w:ind w:firstLine="706"/>
        <w:jc w:val="both"/>
      </w:pPr>
      <w:r>
        <w:t xml:space="preserve">(4) </w:t>
      </w:r>
      <w:r w:rsidR="004F3B4B">
        <w:t xml:space="preserve">İdarenin ihtiyaç duyması halinde başvuru sahibi sigorta kuruluşundan ilave bilgi, belge, doküman ve açıklama talep etme hakkı saklıdır. </w:t>
      </w:r>
    </w:p>
    <w:p w:rsidR="004F3B4B" w:rsidRPr="00A541E0" w:rsidRDefault="004F3B4B" w:rsidP="00D7401D">
      <w:pPr>
        <w:ind w:firstLine="706"/>
        <w:jc w:val="both"/>
      </w:pPr>
    </w:p>
    <w:p w:rsidR="00D7401D" w:rsidRPr="00FF1614" w:rsidRDefault="00D7401D" w:rsidP="00D7401D">
      <w:pPr>
        <w:ind w:firstLine="706"/>
        <w:jc w:val="both"/>
        <w:rPr>
          <w:b/>
        </w:rPr>
      </w:pPr>
      <w:r w:rsidRPr="00FF1614">
        <w:rPr>
          <w:b/>
        </w:rPr>
        <w:t>Başvuruların Değerlendirilmesi</w:t>
      </w:r>
      <w:r>
        <w:rPr>
          <w:b/>
        </w:rPr>
        <w:t xml:space="preserve"> ve İlan</w:t>
      </w:r>
    </w:p>
    <w:p w:rsidR="00D7401D" w:rsidRDefault="00D7401D" w:rsidP="00D7401D">
      <w:pPr>
        <w:jc w:val="both"/>
      </w:pPr>
      <w:r w:rsidRPr="00FF1614">
        <w:tab/>
      </w:r>
      <w:r w:rsidRPr="00FF1614">
        <w:rPr>
          <w:b/>
        </w:rPr>
        <w:t xml:space="preserve">MADDE 7 </w:t>
      </w:r>
      <w:r w:rsidRPr="00FF1614">
        <w:t>–</w:t>
      </w:r>
      <w:r>
        <w:t xml:space="preserve"> (1) Başvuru ekindeki bilgi ve belgeler İdare tarafından incelenir ve değerlendirilir. Bilgi ve belgelerin uygun olması halinde, başvuru sahibi İdarenin onayı ile muteber sigorta kuruluşu olarak kabul edilir. Gerekli görüldüğü takdirde Hazine Müsteşarlığı Sigortacılık Genel Müdürlüğünün görüşüne başvurulabilir. </w:t>
      </w:r>
    </w:p>
    <w:p w:rsidR="00D7401D" w:rsidRDefault="00D7401D" w:rsidP="00D7401D">
      <w:pPr>
        <w:ind w:firstLine="705"/>
        <w:jc w:val="both"/>
      </w:pPr>
      <w:r>
        <w:t xml:space="preserve">(2) İdareye yapılan başvurular, başvuru tarihinden itibaren en geç 2 ay içerisinde sonuçlandırılır. Hazine Müsteşarlığı Sigortacılık Genel Müdürlüğü’nün görüşüne sorulması halinde, görüşün İdareye ulaştığı tarihe kadar süre kesilir. </w:t>
      </w:r>
    </w:p>
    <w:p w:rsidR="00D7401D" w:rsidRDefault="00D7401D" w:rsidP="00D7401D">
      <w:pPr>
        <w:ind w:firstLine="708"/>
        <w:jc w:val="both"/>
        <w:rPr>
          <w:bCs/>
        </w:rPr>
      </w:pPr>
      <w:r>
        <w:rPr>
          <w:bCs/>
        </w:rPr>
        <w:t>(3) İdarece muteber sigorta kuruluşu olarak kabul edilen firmalar, başvurularının onaylandığı tarihten itibaren on gün içerisinde Ulaştırma Denizcilik ve Haberleşme Bakanlığı web sayfasında ilan edilir.</w:t>
      </w:r>
    </w:p>
    <w:p w:rsidR="00D7401D" w:rsidRDefault="00D7401D" w:rsidP="00D7401D">
      <w:pPr>
        <w:jc w:val="both"/>
        <w:rPr>
          <w:b/>
        </w:rPr>
      </w:pPr>
    </w:p>
    <w:p w:rsidR="00D7401D" w:rsidRDefault="00D7401D" w:rsidP="00D7401D">
      <w:pPr>
        <w:ind w:firstLine="708"/>
        <w:jc w:val="both"/>
        <w:rPr>
          <w:b/>
        </w:rPr>
      </w:pPr>
      <w:r>
        <w:rPr>
          <w:b/>
        </w:rPr>
        <w:lastRenderedPageBreak/>
        <w:t>Muteber sigorta kuruluşu olma vasfını yitirme</w:t>
      </w:r>
    </w:p>
    <w:p w:rsidR="00D7401D" w:rsidRDefault="00D7401D" w:rsidP="00D7401D">
      <w:pPr>
        <w:ind w:firstLine="708"/>
        <w:jc w:val="both"/>
      </w:pPr>
      <w:r>
        <w:rPr>
          <w:b/>
        </w:rPr>
        <w:t xml:space="preserve">MADDE 8 </w:t>
      </w:r>
      <w:r>
        <w:t>– (1) Muteber sigorta kuruluşu;</w:t>
      </w:r>
    </w:p>
    <w:p w:rsidR="00D7401D" w:rsidRDefault="00D7401D" w:rsidP="00D7401D">
      <w:pPr>
        <w:ind w:firstLine="708"/>
        <w:jc w:val="both"/>
      </w:pPr>
      <w:r>
        <w:t xml:space="preserve">a) Bu yönerge kapsamında dahil olduğu grubun şartlarını yitirmesi, </w:t>
      </w:r>
    </w:p>
    <w:p w:rsidR="00D7401D" w:rsidRDefault="00D7401D" w:rsidP="00D7401D">
      <w:pPr>
        <w:ind w:firstLine="708"/>
        <w:jc w:val="both"/>
      </w:pPr>
      <w:r>
        <w:t xml:space="preserve">b) Bulunduğu grubun şartlarını yitirmemesine rağmen, hukuki veya mali durumunda kredi notunu etkileyecek düzeyde herhangi bir değişiklik olması halinde bu durumun üç ay içerisinde İdareye bildirilmemesi, </w:t>
      </w:r>
    </w:p>
    <w:p w:rsidR="00D7401D" w:rsidRPr="005E6095" w:rsidRDefault="00D7401D" w:rsidP="00D7401D">
      <w:pPr>
        <w:ind w:firstLine="708"/>
        <w:jc w:val="both"/>
      </w:pPr>
      <w:r>
        <w:t>c)Y</w:t>
      </w:r>
      <w:r w:rsidRPr="005E6095">
        <w:t xml:space="preserve">etkilendirdiği </w:t>
      </w:r>
      <w:r>
        <w:t xml:space="preserve">temsilci firmanın </w:t>
      </w:r>
      <w:r w:rsidRPr="005E6095">
        <w:t xml:space="preserve">yetkisini kaldırmasından itibaren bir ay içerisinde yeni bir </w:t>
      </w:r>
      <w:r>
        <w:t>firmayı temsilci olarak</w:t>
      </w:r>
      <w:r w:rsidRPr="005E6095">
        <w:t xml:space="preserve"> yetkilendirmemesi,</w:t>
      </w:r>
    </w:p>
    <w:p w:rsidR="00D7401D" w:rsidRDefault="00D7401D" w:rsidP="00D7401D">
      <w:pPr>
        <w:ind w:firstLine="708"/>
        <w:jc w:val="both"/>
      </w:pPr>
      <w:r>
        <w:t xml:space="preserve">ç) Hakkında </w:t>
      </w:r>
      <w:r w:rsidR="00177040">
        <w:t>y</w:t>
      </w:r>
      <w:r>
        <w:t>apıla</w:t>
      </w:r>
      <w:r w:rsidR="00177040">
        <w:t>n</w:t>
      </w:r>
      <w:r>
        <w:t xml:space="preserve"> ihbar ve şikayete dayalı olarak </w:t>
      </w:r>
      <w:r w:rsidR="00177040">
        <w:t>başlatılan</w:t>
      </w:r>
      <w:r>
        <w:t xml:space="preserve"> İdari inceleme neticesinde, söz konusu muteber sigorta kuruluşunun genel ve iş ahlakına aykırı veya haksız rekabete yol açacak şekilde hareket ettiğinin tespit edilmesi,</w:t>
      </w:r>
    </w:p>
    <w:p w:rsidR="00D7401D" w:rsidRDefault="00D7401D" w:rsidP="00D7401D">
      <w:pPr>
        <w:ind w:firstLine="708"/>
        <w:jc w:val="both"/>
      </w:pPr>
      <w:r>
        <w:t xml:space="preserve">d) Herhangi bir olayda </w:t>
      </w:r>
      <w:r w:rsidRPr="009A3E59">
        <w:t xml:space="preserve">kulüp kuralları ve ilgili poliçe </w:t>
      </w:r>
      <w:r>
        <w:t>kapsamında</w:t>
      </w:r>
      <w:r w:rsidRPr="009A3E59">
        <w:t xml:space="preserve"> haklı bir nedene dayanmadan </w:t>
      </w:r>
      <w:r>
        <w:t>sorumluluğunu yerine getirmemesi,</w:t>
      </w:r>
    </w:p>
    <w:p w:rsidR="00D7401D" w:rsidRDefault="00D7401D" w:rsidP="00D7401D">
      <w:pPr>
        <w:ind w:firstLine="708"/>
        <w:jc w:val="both"/>
      </w:pPr>
      <w:r>
        <w:t>hallerinde İdarece onay iptal edilir ve durum derhal ilgili kuruluşa, muhabir firmasına veya temsilci firmasına tebliğ edilir.</w:t>
      </w:r>
    </w:p>
    <w:p w:rsidR="00D7401D" w:rsidRDefault="00D7401D" w:rsidP="00D7401D">
      <w:pPr>
        <w:ind w:firstLine="708"/>
        <w:jc w:val="both"/>
      </w:pPr>
    </w:p>
    <w:p w:rsidR="00D7401D" w:rsidRDefault="00D7401D" w:rsidP="00D7401D">
      <w:pPr>
        <w:ind w:firstLine="708"/>
        <w:jc w:val="both"/>
        <w:rPr>
          <w:b/>
        </w:rPr>
      </w:pPr>
      <w:r>
        <w:rPr>
          <w:b/>
        </w:rPr>
        <w:t>Yeniden muteber sigorta kuruluşu olarak belirlenme</w:t>
      </w:r>
    </w:p>
    <w:p w:rsidR="00D7401D" w:rsidRDefault="00D7401D" w:rsidP="00D7401D">
      <w:pPr>
        <w:ind w:firstLine="708"/>
        <w:jc w:val="both"/>
      </w:pPr>
      <w:r>
        <w:rPr>
          <w:b/>
        </w:rPr>
        <w:t xml:space="preserve">MADDE 9 </w:t>
      </w:r>
      <w:r>
        <w:t xml:space="preserve">– (1) Bu Yönergenin 8 inci maddesine göre muteber sigorta kuruluşu onayı iptal edilen kuruluşlar, iptal kararının tebliğinden itibaren bir yıl geçmeden başvuru yapamazlar. </w:t>
      </w:r>
    </w:p>
    <w:p w:rsidR="00D7401D" w:rsidRDefault="00D7401D" w:rsidP="00D7401D">
      <w:pPr>
        <w:ind w:firstLine="708"/>
        <w:jc w:val="both"/>
      </w:pPr>
      <w:r>
        <w:t>(2) Süre sonunda yeniden başvuru yapıldığında, bu Yönergenin ilk defa muteber sigorta kuruluşu olarak belirlenmeye ilişkin hükümleri uygulanır.</w:t>
      </w:r>
    </w:p>
    <w:p w:rsidR="00D7401D" w:rsidRDefault="00D7401D" w:rsidP="00D7401D">
      <w:pPr>
        <w:ind w:firstLine="708"/>
        <w:jc w:val="both"/>
        <w:rPr>
          <w:bCs/>
        </w:rPr>
      </w:pPr>
    </w:p>
    <w:p w:rsidR="00D7401D" w:rsidRDefault="00D7401D" w:rsidP="00D7401D">
      <w:pPr>
        <w:ind w:firstLine="708"/>
        <w:jc w:val="both"/>
        <w:rPr>
          <w:b/>
        </w:rPr>
      </w:pPr>
      <w:r>
        <w:rPr>
          <w:b/>
        </w:rPr>
        <w:t>İdareye karşı sorumluluklar</w:t>
      </w:r>
    </w:p>
    <w:p w:rsidR="00D7401D" w:rsidRDefault="00D7401D" w:rsidP="00D7401D">
      <w:pPr>
        <w:ind w:firstLine="708"/>
        <w:jc w:val="both"/>
      </w:pPr>
      <w:r>
        <w:rPr>
          <w:b/>
        </w:rPr>
        <w:t xml:space="preserve">MADDE 10 </w:t>
      </w:r>
      <w:r>
        <w:t>– (1) Temsilci firma, temsil ettiği P&amp;I kulüp ve P&amp;I sigorta şirketleri tarafından yetkilendirildiğine dair ıslak imza içeren belgeyi İdareye sunmak zorundadır. Temsilci firmanın değişmesi halinde, yetkilendirilen yeni firma durumu on</w:t>
      </w:r>
      <w:r w:rsidRPr="003B06D7">
        <w:t xml:space="preserve"> gün içerisinde İ</w:t>
      </w:r>
      <w:r>
        <w:t>dareye bildiri</w:t>
      </w:r>
      <w:r w:rsidRPr="003B06D7">
        <w:t>r.</w:t>
      </w:r>
    </w:p>
    <w:p w:rsidR="00D7401D" w:rsidRPr="003B06D7" w:rsidRDefault="00D7401D" w:rsidP="00D7401D">
      <w:pPr>
        <w:ind w:firstLine="708"/>
        <w:jc w:val="both"/>
      </w:pPr>
      <w:r>
        <w:rPr>
          <w:color w:val="000000"/>
        </w:rPr>
        <w:t xml:space="preserve">(2) </w:t>
      </w:r>
      <w:r>
        <w:rPr>
          <w:bCs/>
        </w:rPr>
        <w:t xml:space="preserve">İdareye </w:t>
      </w:r>
      <w:r w:rsidRPr="00A63F34">
        <w:t>irtibat nokta</w:t>
      </w:r>
      <w:r>
        <w:t xml:space="preserve">sı olarak bildirilen personelin </w:t>
      </w:r>
      <w:r w:rsidRPr="003B06D7">
        <w:t>değişmesi halinde, yetkiyi</w:t>
      </w:r>
      <w:r w:rsidRPr="00681739">
        <w:rPr>
          <w:color w:val="FF0000"/>
        </w:rPr>
        <w:t xml:space="preserve"> </w:t>
      </w:r>
      <w:r w:rsidRPr="003B06D7">
        <w:t xml:space="preserve">devralan yeni personele dair bilgiler </w:t>
      </w:r>
      <w:r>
        <w:t xml:space="preserve">on </w:t>
      </w:r>
      <w:r w:rsidRPr="003B06D7">
        <w:t>gün içerisinde İdareye bildirilir.</w:t>
      </w:r>
    </w:p>
    <w:p w:rsidR="00D7401D" w:rsidRDefault="00D7401D" w:rsidP="00D7401D">
      <w:pPr>
        <w:ind w:firstLine="708"/>
        <w:jc w:val="both"/>
      </w:pPr>
      <w:r>
        <w:t xml:space="preserve"> (3) Temsilci firma veya irtibat noktası olarak yetkilendirilmiş personel, </w:t>
      </w:r>
      <w:r w:rsidR="00157067">
        <w:t xml:space="preserve">bu yönerge kapsamındaki </w:t>
      </w:r>
      <w:r>
        <w:t xml:space="preserve">P&amp;I sigorta poliçesi herhangi bir sebeple battal olmuş Türk bayraklı gemileri, poliçenin iptal edildiğinin ve/veya herhangi bir sebeple battal olduğunun P&amp;I kulüp veya sigorta şirketi tarafından kendisine bildirilmesinden itibaren, İdareye on gün içerisinde yazı, e-posta veya faks yolu ile bildirir. </w:t>
      </w:r>
    </w:p>
    <w:p w:rsidR="00D7401D" w:rsidRDefault="00D7401D" w:rsidP="00D7401D">
      <w:pPr>
        <w:ind w:firstLine="708"/>
        <w:jc w:val="both"/>
        <w:rPr>
          <w:color w:val="000000"/>
        </w:rPr>
      </w:pPr>
      <w:r>
        <w:t xml:space="preserve"> (4) P&amp;I kulüp ve sigorta şirketleri ile ilgili gerek başvuru esnasında gerek sonrasında İdareye gönderilecek bilgi ve belgelerin temsilci firma veya </w:t>
      </w:r>
      <w:r w:rsidRPr="00A63F34">
        <w:t>irtibat nokta</w:t>
      </w:r>
      <w:r>
        <w:t>sı olarak bildirilen personel</w:t>
      </w:r>
      <w:r>
        <w:rPr>
          <w:b/>
        </w:rPr>
        <w:t xml:space="preserve"> </w:t>
      </w:r>
      <w:r>
        <w:t xml:space="preserve">kanalı ile İdareye iletilmesi zorunludur. Bu bilgi ve belgelerden İngilizce dışında bir yabancı dilde düzenlenen belgeler yeminli Türkçe tercümesi ile birlikte sunulur. </w:t>
      </w:r>
    </w:p>
    <w:p w:rsidR="00D7401D" w:rsidRDefault="00D7401D" w:rsidP="00D7401D">
      <w:pPr>
        <w:ind w:firstLine="708"/>
        <w:jc w:val="both"/>
      </w:pPr>
      <w:r>
        <w:rPr>
          <w:bCs/>
        </w:rPr>
        <w:t>(5</w:t>
      </w:r>
      <w:r w:rsidRPr="00A63F34">
        <w:rPr>
          <w:bCs/>
        </w:rPr>
        <w:t>)</w:t>
      </w:r>
      <w:r>
        <w:rPr>
          <w:bCs/>
        </w:rPr>
        <w:t xml:space="preserve"> </w:t>
      </w:r>
      <w:r>
        <w:rPr>
          <w:color w:val="000000"/>
        </w:rPr>
        <w:t xml:space="preserve">Temsilci firma, aynı anda birden fazla </w:t>
      </w:r>
      <w:r>
        <w:t xml:space="preserve">P&amp;I kulüp ve sigorta şirketini temsil edebilir. </w:t>
      </w:r>
    </w:p>
    <w:p w:rsidR="00D7401D" w:rsidRDefault="00D7401D" w:rsidP="00D7401D">
      <w:pPr>
        <w:ind w:firstLine="708"/>
        <w:jc w:val="both"/>
      </w:pPr>
    </w:p>
    <w:p w:rsidR="00D7401D" w:rsidRDefault="00D7401D" w:rsidP="00D7401D">
      <w:pPr>
        <w:ind w:firstLine="708"/>
        <w:jc w:val="both"/>
      </w:pPr>
    </w:p>
    <w:p w:rsidR="00D7401D" w:rsidRDefault="00D7401D" w:rsidP="00D7401D">
      <w:pPr>
        <w:ind w:firstLine="708"/>
        <w:jc w:val="center"/>
        <w:rPr>
          <w:b/>
          <w:bCs/>
        </w:rPr>
      </w:pPr>
      <w:r>
        <w:rPr>
          <w:b/>
          <w:bCs/>
        </w:rPr>
        <w:t>ÜÇÜNCÜ BÖLÜM</w:t>
      </w:r>
    </w:p>
    <w:p w:rsidR="00D7401D" w:rsidRDefault="00D7401D" w:rsidP="00D7401D">
      <w:pPr>
        <w:ind w:firstLine="708"/>
        <w:jc w:val="center"/>
        <w:rPr>
          <w:b/>
          <w:bCs/>
        </w:rPr>
      </w:pPr>
      <w:r>
        <w:rPr>
          <w:b/>
          <w:bCs/>
        </w:rPr>
        <w:t>Çeşitli ve Son Hükümler</w:t>
      </w:r>
    </w:p>
    <w:p w:rsidR="00D7401D" w:rsidRDefault="00D7401D" w:rsidP="00D7401D">
      <w:pPr>
        <w:ind w:firstLine="708"/>
        <w:jc w:val="center"/>
        <w:rPr>
          <w:b/>
          <w:bCs/>
        </w:rPr>
      </w:pPr>
    </w:p>
    <w:p w:rsidR="00D7401D" w:rsidRDefault="00D7401D" w:rsidP="00D7401D">
      <w:pPr>
        <w:ind w:firstLine="708"/>
        <w:jc w:val="center"/>
        <w:rPr>
          <w:b/>
          <w:bCs/>
        </w:rPr>
      </w:pPr>
    </w:p>
    <w:p w:rsidR="00D7401D" w:rsidRDefault="00D7401D" w:rsidP="00D7401D">
      <w:pPr>
        <w:ind w:firstLine="708"/>
        <w:jc w:val="both"/>
        <w:rPr>
          <w:b/>
        </w:rPr>
      </w:pPr>
      <w:r>
        <w:rPr>
          <w:b/>
        </w:rPr>
        <w:t>Uygulanacak diğer hükümler</w:t>
      </w:r>
    </w:p>
    <w:p w:rsidR="00D7401D" w:rsidRDefault="00D7401D" w:rsidP="00D7401D">
      <w:pPr>
        <w:ind w:firstLine="708"/>
        <w:jc w:val="both"/>
      </w:pPr>
      <w:r>
        <w:rPr>
          <w:b/>
        </w:rPr>
        <w:t>MADDE 11 –</w:t>
      </w:r>
      <w:r>
        <w:t xml:space="preserve"> (1) Türkiye’de mukim yerli P&amp;I kulüp veya sigorta şirketlerinin, muteber sigorta kuruluşu olarak kabul edilmek için yaptığı başvuru, bu Yönerge hükümlerinden ayrı olarak değerlendirilir.</w:t>
      </w:r>
    </w:p>
    <w:p w:rsidR="00D7401D" w:rsidRDefault="00D7401D" w:rsidP="00D7401D">
      <w:pPr>
        <w:ind w:firstLine="708"/>
        <w:jc w:val="both"/>
      </w:pPr>
      <w:r>
        <w:t>(2) Bu Yönergede hüküm bulunmayan hallerde İdarenin görüşleri esas alınır.</w:t>
      </w:r>
    </w:p>
    <w:p w:rsidR="00D7401D" w:rsidRDefault="00D7401D" w:rsidP="00D7401D">
      <w:pPr>
        <w:ind w:firstLine="708"/>
        <w:jc w:val="both"/>
      </w:pPr>
    </w:p>
    <w:p w:rsidR="00D7401D" w:rsidRDefault="00D7401D" w:rsidP="00D7401D">
      <w:pPr>
        <w:ind w:firstLine="708"/>
        <w:jc w:val="both"/>
        <w:rPr>
          <w:b/>
        </w:rPr>
      </w:pPr>
      <w:r>
        <w:rPr>
          <w:b/>
        </w:rPr>
        <w:t>Liste</w:t>
      </w:r>
    </w:p>
    <w:p w:rsidR="00D7401D" w:rsidRDefault="00D7401D" w:rsidP="00D7401D">
      <w:pPr>
        <w:ind w:firstLine="708"/>
        <w:jc w:val="both"/>
      </w:pPr>
      <w:r>
        <w:rPr>
          <w:b/>
        </w:rPr>
        <w:t>MADDE 12 –</w:t>
      </w:r>
      <w:r>
        <w:t xml:space="preserve"> (1) İdare tarafından bu Yönerge hükümlerine göre muteber olarak kabul edilen P&amp;I kulüp ve sigorta şirketleri, yapısal farklarına göre </w:t>
      </w:r>
      <w:r w:rsidR="001A37E0">
        <w:t>1 inci veya</w:t>
      </w:r>
      <w:r>
        <w:t xml:space="preserve"> 2 inci grup adı altında İdarenin web sitesinde yayımlanacak bir liste ile duyurulur.</w:t>
      </w:r>
    </w:p>
    <w:p w:rsidR="00D7401D" w:rsidRDefault="00D7401D" w:rsidP="00D7401D">
      <w:pPr>
        <w:ind w:firstLine="708"/>
        <w:jc w:val="both"/>
      </w:pPr>
      <w:r>
        <w:t xml:space="preserve">(2) İdare </w:t>
      </w:r>
      <w:r w:rsidR="001A37E0">
        <w:t xml:space="preserve">başvurusunu uygun bulduğu </w:t>
      </w:r>
      <w:r>
        <w:t>P&amp;I kulüp ve sigorta şirketini, onay tarihinden itibaren on gün içinde birinci fıkrada belirtilen listeye</w:t>
      </w:r>
      <w:r w:rsidR="001A37E0">
        <w:t xml:space="preserve"> ilave eder. </w:t>
      </w:r>
    </w:p>
    <w:p w:rsidR="00D7401D" w:rsidRDefault="00D7401D" w:rsidP="00D7401D">
      <w:pPr>
        <w:ind w:firstLine="708"/>
        <w:jc w:val="both"/>
      </w:pPr>
    </w:p>
    <w:p w:rsidR="00D7401D" w:rsidRDefault="00D7401D" w:rsidP="00D7401D">
      <w:pPr>
        <w:ind w:firstLine="708"/>
        <w:jc w:val="both"/>
        <w:rPr>
          <w:b/>
        </w:rPr>
      </w:pPr>
      <w:r>
        <w:rPr>
          <w:b/>
        </w:rPr>
        <w:t xml:space="preserve">İntibak </w:t>
      </w:r>
      <w:r w:rsidR="00C13595">
        <w:rPr>
          <w:b/>
        </w:rPr>
        <w:t xml:space="preserve">ve geçiş </w:t>
      </w:r>
      <w:r>
        <w:rPr>
          <w:b/>
        </w:rPr>
        <w:t>hükümleri</w:t>
      </w:r>
    </w:p>
    <w:p w:rsidR="00D7401D" w:rsidRDefault="00D7401D" w:rsidP="00D7401D">
      <w:pPr>
        <w:ind w:firstLine="708"/>
        <w:jc w:val="both"/>
        <w:rPr>
          <w:color w:val="000000"/>
        </w:rPr>
      </w:pPr>
      <w:r>
        <w:rPr>
          <w:b/>
          <w:bCs/>
        </w:rPr>
        <w:t xml:space="preserve">MADDE 13 </w:t>
      </w:r>
      <w:r>
        <w:rPr>
          <w:bCs/>
        </w:rPr>
        <w:t xml:space="preserve">-(1) </w:t>
      </w:r>
      <w:r w:rsidR="00D52D0B">
        <w:rPr>
          <w:bCs/>
        </w:rPr>
        <w:t xml:space="preserve">12/12/12 tarihli ve 18971 sayılı “Bayrak Devleti Uygulamaları Kapsamındaki İdari İşlemlerde Muteber Kabul Edilecek P&amp;I Kulüp Ve Sigorta Şirketlerine Dair Yönerge” yürürlükten kaldırılmıştır. Bu kapsamda ilan edilmiş bulunan Muteber P&amp;I Kulüpleri ve Sigorta Şirketleri Listesi, işbu yönerge hükümleri uyarınca ilan edilecek yeni liste yayımlanana kadar geçerlidir. </w:t>
      </w:r>
      <w:r>
        <w:rPr>
          <w:color w:val="000000"/>
        </w:rPr>
        <w:t xml:space="preserve"> </w:t>
      </w:r>
    </w:p>
    <w:p w:rsidR="00170FD7" w:rsidRDefault="00170FD7" w:rsidP="00D7401D">
      <w:pPr>
        <w:ind w:firstLine="708"/>
        <w:jc w:val="both"/>
        <w:rPr>
          <w:color w:val="000000"/>
        </w:rPr>
      </w:pPr>
      <w:r>
        <w:rPr>
          <w:color w:val="000000"/>
        </w:rPr>
        <w:t xml:space="preserve">(2) İdare tarafından ilan edilmiş mevcut listede 1 nci Grup kuruluşlar dışında yer alan muteber sigorta kuruluşları, başvuru evraklarını bu yönergenin 6 ncı maddesinin 2 nci fıkrası uyarınca yönergenin yayımı tarihinden itibaren 6 ay içinde yenilemek zorundadır. </w:t>
      </w:r>
    </w:p>
    <w:p w:rsidR="00D7401D" w:rsidRDefault="00D7401D" w:rsidP="00D7401D">
      <w:pPr>
        <w:ind w:firstLine="708"/>
        <w:jc w:val="both"/>
        <w:rPr>
          <w:color w:val="000000"/>
        </w:rPr>
      </w:pPr>
    </w:p>
    <w:p w:rsidR="00D7401D" w:rsidRDefault="00D7401D" w:rsidP="00D7401D">
      <w:pPr>
        <w:ind w:firstLine="708"/>
        <w:jc w:val="both"/>
        <w:rPr>
          <w:b/>
          <w:bCs/>
        </w:rPr>
      </w:pPr>
      <w:r>
        <w:rPr>
          <w:b/>
          <w:bCs/>
        </w:rPr>
        <w:t>Yürürlük</w:t>
      </w:r>
    </w:p>
    <w:p w:rsidR="00D7401D" w:rsidRDefault="00D7401D" w:rsidP="00D7401D">
      <w:pPr>
        <w:ind w:firstLine="708"/>
        <w:jc w:val="both"/>
      </w:pPr>
      <w:r>
        <w:rPr>
          <w:b/>
          <w:bCs/>
        </w:rPr>
        <w:t xml:space="preserve">MADDE 14 </w:t>
      </w:r>
      <w:r>
        <w:rPr>
          <w:bCs/>
        </w:rPr>
        <w:t>-(1)</w:t>
      </w:r>
      <w:r>
        <w:rPr>
          <w:b/>
          <w:bCs/>
        </w:rPr>
        <w:t xml:space="preserve"> </w:t>
      </w:r>
      <w:r>
        <w:t>Bu Yönerge, Bakanlık Makamının onayı tarihinde yürürlüğe girer.</w:t>
      </w:r>
    </w:p>
    <w:p w:rsidR="00D7401D" w:rsidRDefault="00D7401D" w:rsidP="00D7401D">
      <w:pPr>
        <w:ind w:firstLine="708"/>
        <w:jc w:val="both"/>
        <w:rPr>
          <w:b/>
          <w:bCs/>
        </w:rPr>
      </w:pPr>
    </w:p>
    <w:p w:rsidR="00D7401D" w:rsidRDefault="00D7401D" w:rsidP="00D7401D">
      <w:pPr>
        <w:ind w:firstLine="708"/>
        <w:jc w:val="both"/>
        <w:rPr>
          <w:b/>
          <w:bCs/>
        </w:rPr>
      </w:pPr>
      <w:r>
        <w:rPr>
          <w:b/>
          <w:bCs/>
        </w:rPr>
        <w:t>Yürütme</w:t>
      </w:r>
    </w:p>
    <w:p w:rsidR="00D7401D" w:rsidRDefault="00D7401D" w:rsidP="00D7401D">
      <w:pPr>
        <w:ind w:firstLine="708"/>
        <w:jc w:val="both"/>
      </w:pPr>
      <w:r>
        <w:rPr>
          <w:b/>
          <w:bCs/>
        </w:rPr>
        <w:t xml:space="preserve">MADDE 15 </w:t>
      </w:r>
      <w:r>
        <w:rPr>
          <w:bCs/>
        </w:rPr>
        <w:t>-(1)</w:t>
      </w:r>
      <w:r>
        <w:t xml:space="preserve"> Bu Yönerge hükümlerini Ulaştırma, Denizcilik ve Haberleşme Bakanı yürütür.</w:t>
      </w: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center"/>
        <w:rPr>
          <w:b/>
        </w:rPr>
      </w:pPr>
      <w:r>
        <w:rPr>
          <w:b/>
        </w:rPr>
        <w:t>EK-1</w:t>
      </w: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both"/>
        <w:rPr>
          <w:b/>
        </w:rPr>
      </w:pPr>
    </w:p>
    <w:p w:rsidR="00D7401D" w:rsidRDefault="00D7401D" w:rsidP="00D7401D">
      <w:pPr>
        <w:ind w:firstLine="708"/>
        <w:jc w:val="center"/>
        <w:rPr>
          <w:b/>
        </w:rPr>
      </w:pPr>
      <w:r>
        <w:rPr>
          <w:b/>
        </w:rPr>
        <w:t>Bu Yönergeye Göre Uluslararası Kredi Derecelendirme Kuruluşlarının Listesi</w:t>
      </w:r>
    </w:p>
    <w:p w:rsidR="00D7401D" w:rsidRDefault="00D7401D" w:rsidP="00D7401D">
      <w:pPr>
        <w:ind w:firstLine="708"/>
        <w:rPr>
          <w:b/>
        </w:rPr>
      </w:pPr>
    </w:p>
    <w:p w:rsidR="00D7401D" w:rsidRDefault="00D7401D" w:rsidP="00D7401D">
      <w:pPr>
        <w:ind w:firstLine="708"/>
        <w:rPr>
          <w:b/>
        </w:rPr>
      </w:pPr>
    </w:p>
    <w:p w:rsidR="00D7401D" w:rsidRDefault="00D7401D" w:rsidP="00D7401D">
      <w:pPr>
        <w:ind w:firstLine="708"/>
        <w:rPr>
          <w:b/>
        </w:rPr>
      </w:pPr>
    </w:p>
    <w:p w:rsidR="00D7401D" w:rsidRPr="00D01331" w:rsidRDefault="00D7401D" w:rsidP="00D7401D">
      <w:pPr>
        <w:numPr>
          <w:ilvl w:val="0"/>
          <w:numId w:val="4"/>
        </w:numPr>
        <w:spacing w:line="360" w:lineRule="auto"/>
      </w:pPr>
      <w:r w:rsidRPr="00D01331">
        <w:t>A</w:t>
      </w:r>
      <w:r>
        <w:t>.M. Best</w:t>
      </w:r>
    </w:p>
    <w:p w:rsidR="00D7401D" w:rsidRPr="00D01331" w:rsidRDefault="00D7401D" w:rsidP="00D7401D">
      <w:pPr>
        <w:numPr>
          <w:ilvl w:val="0"/>
          <w:numId w:val="4"/>
        </w:numPr>
        <w:spacing w:line="360" w:lineRule="auto"/>
      </w:pPr>
      <w:r>
        <w:t>Fitch Ratings</w:t>
      </w:r>
      <w:r w:rsidRPr="00D01331">
        <w:t xml:space="preserve"> </w:t>
      </w:r>
    </w:p>
    <w:p w:rsidR="00D7401D" w:rsidRPr="00D01331" w:rsidRDefault="00D7401D" w:rsidP="00D7401D">
      <w:pPr>
        <w:numPr>
          <w:ilvl w:val="0"/>
          <w:numId w:val="4"/>
        </w:numPr>
        <w:spacing w:line="360" w:lineRule="auto"/>
      </w:pPr>
      <w:r w:rsidRPr="00D01331">
        <w:t>Standard and Poor’s</w:t>
      </w:r>
    </w:p>
    <w:p w:rsidR="00D7401D" w:rsidRPr="00D01331" w:rsidRDefault="00D7401D" w:rsidP="00D7401D">
      <w:pPr>
        <w:numPr>
          <w:ilvl w:val="0"/>
          <w:numId w:val="4"/>
        </w:numPr>
        <w:spacing w:line="360" w:lineRule="auto"/>
      </w:pPr>
      <w:r w:rsidRPr="00D01331">
        <w:t>Moody’s Investors Service</w:t>
      </w:r>
    </w:p>
    <w:p w:rsidR="00D7401D" w:rsidRDefault="00D7401D" w:rsidP="00D7401D">
      <w:pPr>
        <w:ind w:firstLine="708"/>
        <w:jc w:val="center"/>
        <w:rPr>
          <w:b/>
        </w:rPr>
        <w:sectPr w:rsidR="00D7401D">
          <w:headerReference w:type="even" r:id="rId7"/>
          <w:headerReference w:type="default" r:id="rId8"/>
          <w:footerReference w:type="even" r:id="rId9"/>
          <w:footerReference w:type="default" r:id="rId10"/>
          <w:pgSz w:w="11906" w:h="16838"/>
          <w:pgMar w:top="1350" w:right="1418" w:bottom="1079" w:left="1418" w:header="709" w:footer="709" w:gutter="0"/>
          <w:cols w:space="720"/>
          <w:docGrid w:linePitch="360"/>
        </w:sectPr>
      </w:pPr>
    </w:p>
    <w:p w:rsidR="00D7401D" w:rsidRPr="00681739" w:rsidRDefault="00D7401D" w:rsidP="00D7401D">
      <w:pPr>
        <w:ind w:firstLine="708"/>
        <w:jc w:val="both"/>
        <w:rPr>
          <w:lang w:val="en-US"/>
        </w:rPr>
      </w:pPr>
    </w:p>
    <w:p w:rsidR="00E923CF" w:rsidRDefault="00E923CF"/>
    <w:sectPr w:rsidR="00E923CF">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41" w:rsidRDefault="00C30841">
      <w:r>
        <w:separator/>
      </w:r>
    </w:p>
  </w:endnote>
  <w:endnote w:type="continuationSeparator" w:id="0">
    <w:p w:rsidR="00C30841" w:rsidRDefault="00C3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82" w:rsidRDefault="008E61A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85482" w:rsidRDefault="00C308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82" w:rsidRDefault="008E61A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B7F08">
      <w:rPr>
        <w:rStyle w:val="SayfaNumaras"/>
        <w:noProof/>
      </w:rPr>
      <w:t>4</w:t>
    </w:r>
    <w:r>
      <w:rPr>
        <w:rStyle w:val="SayfaNumaras"/>
      </w:rPr>
      <w:fldChar w:fldCharType="end"/>
    </w:r>
  </w:p>
  <w:p w:rsidR="00A85482" w:rsidRDefault="00C308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41" w:rsidRDefault="00C30841">
      <w:r>
        <w:separator/>
      </w:r>
    </w:p>
  </w:footnote>
  <w:footnote w:type="continuationSeparator" w:id="0">
    <w:p w:rsidR="00C30841" w:rsidRDefault="00C3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82" w:rsidRDefault="008E61A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85482" w:rsidRDefault="00C3084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82" w:rsidRDefault="00C30841">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42E5"/>
    <w:multiLevelType w:val="hybridMultilevel"/>
    <w:tmpl w:val="1FAC7D7E"/>
    <w:lvl w:ilvl="0" w:tplc="20F6E7B8">
      <w:start w:val="1"/>
      <w:numFmt w:val="lowerLetter"/>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051D"/>
    <w:multiLevelType w:val="hybridMultilevel"/>
    <w:tmpl w:val="B1580804"/>
    <w:lvl w:ilvl="0" w:tplc="71AAE344">
      <w:start w:val="1"/>
      <w:numFmt w:val="lowerLetter"/>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66FF6"/>
    <w:multiLevelType w:val="hybridMultilevel"/>
    <w:tmpl w:val="44F287CE"/>
    <w:lvl w:ilvl="0" w:tplc="48A2063A">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69EC5DEE"/>
    <w:multiLevelType w:val="hybridMultilevel"/>
    <w:tmpl w:val="7FEC1C0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DD"/>
    <w:rsid w:val="000B7F08"/>
    <w:rsid w:val="00157067"/>
    <w:rsid w:val="00170FD7"/>
    <w:rsid w:val="00177040"/>
    <w:rsid w:val="001819FD"/>
    <w:rsid w:val="001A37E0"/>
    <w:rsid w:val="00212825"/>
    <w:rsid w:val="00412A25"/>
    <w:rsid w:val="004F3B4B"/>
    <w:rsid w:val="00537944"/>
    <w:rsid w:val="005F79EF"/>
    <w:rsid w:val="0083658E"/>
    <w:rsid w:val="008E61A2"/>
    <w:rsid w:val="008E6FBB"/>
    <w:rsid w:val="009008EF"/>
    <w:rsid w:val="00917583"/>
    <w:rsid w:val="00A541E0"/>
    <w:rsid w:val="00AB4F61"/>
    <w:rsid w:val="00C13595"/>
    <w:rsid w:val="00C30841"/>
    <w:rsid w:val="00C97FDD"/>
    <w:rsid w:val="00CD7424"/>
    <w:rsid w:val="00D21E00"/>
    <w:rsid w:val="00D52D0B"/>
    <w:rsid w:val="00D7401D"/>
    <w:rsid w:val="00E92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8ECE0-F991-427F-B06A-B21F872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1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7401D"/>
    <w:pPr>
      <w:keepNext/>
      <w:spacing w:before="100" w:beforeAutospacing="1" w:after="100" w:afterAutospacing="1" w:line="240" w:lineRule="atLeast"/>
      <w:jc w:val="both"/>
      <w:outlineLvl w:val="0"/>
    </w:pPr>
    <w:rPr>
      <w:b/>
      <w:bCs/>
      <w:szCs w:val="20"/>
    </w:rPr>
  </w:style>
  <w:style w:type="paragraph" w:styleId="Balk4">
    <w:name w:val="heading 4"/>
    <w:basedOn w:val="Normal"/>
    <w:next w:val="Normal"/>
    <w:link w:val="Balk4Char"/>
    <w:qFormat/>
    <w:rsid w:val="00D7401D"/>
    <w:pPr>
      <w:keepNext/>
      <w:spacing w:before="100" w:beforeAutospacing="1" w:after="100" w:afterAutospacing="1" w:line="240" w:lineRule="atLeast"/>
      <w:jc w:val="both"/>
      <w:outlineLvl w:val="3"/>
    </w:pPr>
    <w:rPr>
      <w:b/>
      <w:bCs/>
      <w:sz w:val="28"/>
      <w:szCs w:val="20"/>
    </w:rPr>
  </w:style>
  <w:style w:type="paragraph" w:styleId="Balk5">
    <w:name w:val="heading 5"/>
    <w:basedOn w:val="Normal"/>
    <w:next w:val="Normal"/>
    <w:link w:val="Balk5Char"/>
    <w:qFormat/>
    <w:rsid w:val="00D7401D"/>
    <w:pPr>
      <w:keepNext/>
      <w:spacing w:before="100" w:beforeAutospacing="1" w:after="100" w:afterAutospacing="1" w:line="240" w:lineRule="atLeast"/>
      <w:jc w:val="center"/>
      <w:outlineLvl w:val="4"/>
    </w:pPr>
    <w:rPr>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7401D"/>
    <w:rPr>
      <w:rFonts w:ascii="Times New Roman" w:eastAsia="Times New Roman" w:hAnsi="Times New Roman" w:cs="Times New Roman"/>
      <w:b/>
      <w:bCs/>
      <w:sz w:val="24"/>
      <w:szCs w:val="20"/>
      <w:lang w:eastAsia="tr-TR"/>
    </w:rPr>
  </w:style>
  <w:style w:type="character" w:customStyle="1" w:styleId="Balk4Char">
    <w:name w:val="Başlık 4 Char"/>
    <w:basedOn w:val="VarsaylanParagrafYazTipi"/>
    <w:link w:val="Balk4"/>
    <w:rsid w:val="00D7401D"/>
    <w:rPr>
      <w:rFonts w:ascii="Times New Roman" w:eastAsia="Times New Roman" w:hAnsi="Times New Roman" w:cs="Times New Roman"/>
      <w:b/>
      <w:bCs/>
      <w:sz w:val="28"/>
      <w:szCs w:val="20"/>
      <w:lang w:eastAsia="tr-TR"/>
    </w:rPr>
  </w:style>
  <w:style w:type="character" w:customStyle="1" w:styleId="Balk5Char">
    <w:name w:val="Başlık 5 Char"/>
    <w:basedOn w:val="VarsaylanParagrafYazTipi"/>
    <w:link w:val="Balk5"/>
    <w:rsid w:val="00D7401D"/>
    <w:rPr>
      <w:rFonts w:ascii="Times New Roman" w:eastAsia="Times New Roman" w:hAnsi="Times New Roman" w:cs="Times New Roman"/>
      <w:b/>
      <w:bCs/>
      <w:sz w:val="28"/>
      <w:szCs w:val="20"/>
      <w:lang w:eastAsia="tr-TR"/>
    </w:rPr>
  </w:style>
  <w:style w:type="paragraph" w:styleId="stbilgi">
    <w:name w:val="header"/>
    <w:basedOn w:val="Normal"/>
    <w:link w:val="stbilgiChar"/>
    <w:semiHidden/>
    <w:rsid w:val="00D7401D"/>
    <w:pPr>
      <w:tabs>
        <w:tab w:val="center" w:pos="4536"/>
        <w:tab w:val="right" w:pos="9072"/>
      </w:tabs>
    </w:pPr>
  </w:style>
  <w:style w:type="character" w:customStyle="1" w:styleId="stbilgiChar">
    <w:name w:val="Üstbilgi Char"/>
    <w:basedOn w:val="VarsaylanParagrafYazTipi"/>
    <w:link w:val="stbilgi"/>
    <w:semiHidden/>
    <w:rsid w:val="00D7401D"/>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D7401D"/>
  </w:style>
  <w:style w:type="paragraph" w:styleId="Altbilgi">
    <w:name w:val="footer"/>
    <w:basedOn w:val="Normal"/>
    <w:link w:val="AltbilgiChar"/>
    <w:semiHidden/>
    <w:rsid w:val="00D7401D"/>
    <w:pPr>
      <w:tabs>
        <w:tab w:val="center" w:pos="4536"/>
        <w:tab w:val="right" w:pos="9072"/>
      </w:tabs>
    </w:pPr>
  </w:style>
  <w:style w:type="character" w:customStyle="1" w:styleId="AltbilgiChar">
    <w:name w:val="Altbilgi Char"/>
    <w:basedOn w:val="VarsaylanParagrafYazTipi"/>
    <w:link w:val="Altbilgi"/>
    <w:semiHidden/>
    <w:rsid w:val="00D7401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1967</Words>
  <Characters>11213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Safiye Tecen</cp:lastModifiedBy>
  <cp:revision>19</cp:revision>
  <dcterms:created xsi:type="dcterms:W3CDTF">2017-02-18T18:25:00Z</dcterms:created>
  <dcterms:modified xsi:type="dcterms:W3CDTF">2017-05-30T11:48:00Z</dcterms:modified>
</cp:coreProperties>
</file>